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2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680"/>
        <w:gridCol w:w="6840"/>
        <w:tblGridChange w:id="0">
          <w:tblGrid>
            <w:gridCol w:w="3680"/>
            <w:gridCol w:w="6840"/>
          </w:tblGrid>
        </w:tblGridChange>
      </w:tblGrid>
      <w:tr>
        <w:trPr>
          <w:cantSplit w:val="0"/>
          <w:trHeight w:val="259" w:hRule="atLeast"/>
          <w:tblHeader w:val="0"/>
        </w:trPr>
        <w:tc>
          <w:tcPr>
            <w:gridSpan w:val="2"/>
            <w:shd w:fill="d5dbe3" w:val="clea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Echoes in Fur and Feather | Stories from The Carnival of the Animals | Carnival of Animals Lesson Plan Collection </w:t>
            </w:r>
            <w:r w:rsidDel="00000000" w:rsidR="00000000" w:rsidRPr="00000000">
              <w:rPr>
                <w:rtl w:val="0"/>
              </w:rPr>
            </w:r>
          </w:p>
        </w:tc>
      </w:tr>
      <w:tr>
        <w:trPr>
          <w:cantSplit w:val="0"/>
          <w:trHeight w:val="539" w:hRule="atLeast"/>
          <w:tblHeader w:val="0"/>
        </w:trPr>
        <w:tc>
          <w:tcPr>
            <w:shd w:fill="d5dbe3" w:val="cle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9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Content/Topic:</w:t>
            </w:r>
          </w:p>
        </w:tc>
        <w:tc>
          <w:tcPr>
            <w:shd w:fill="d5dbe3" w:val="clea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Developed By: </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Robin Voss</w:t>
            </w:r>
          </w:p>
        </w:tc>
      </w:tr>
      <w:tr>
        <w:trPr>
          <w:cantSplit w:val="0"/>
          <w:trHeight w:val="260" w:hRule="atLeast"/>
          <w:tblHeader w:val="0"/>
        </w:trPr>
        <w:tc>
          <w:tcPr>
            <w:shd w:fill="d5dbe3" w:val="clea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1" w:lineRule="auto"/>
              <w:ind w:left="9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Grade level:</w:t>
            </w:r>
          </w:p>
        </w:tc>
        <w:tc>
          <w:tcPr>
            <w:shd w:fill="d5dbe3" w:val="clea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31"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Lesson Length/Time: </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2-4 lessons</w:t>
            </w:r>
          </w:p>
        </w:tc>
      </w:tr>
      <w:tr>
        <w:trPr>
          <w:cantSplit w:val="0"/>
          <w:trHeight w:val="1540" w:hRule="atLeast"/>
          <w:tblHeader w:val="0"/>
        </w:trPr>
        <w:tc>
          <w:tcPr>
            <w:shd w:fill="d5dbe3" w:val="clea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94"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Lesson Format: (Check)</w:t>
            </w:r>
          </w:p>
          <w:p w:rsidR="00000000" w:rsidDel="00000000" w:rsidP="00000000" w:rsidRDefault="00000000" w:rsidRPr="00000000" w14:paraId="0000000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11" w:line="240" w:lineRule="auto"/>
              <w:ind w:left="720" w:right="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Person </w:t>
            </w:r>
          </w:p>
          <w:p w:rsidR="00000000" w:rsidDel="00000000" w:rsidP="00000000" w:rsidRDefault="00000000" w:rsidRPr="00000000" w14:paraId="0000000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Virtual- SYNC</w:t>
            </w:r>
          </w:p>
          <w:p w:rsidR="00000000" w:rsidDel="00000000" w:rsidP="00000000" w:rsidRDefault="00000000" w:rsidRPr="00000000" w14:paraId="0000000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Virtual- ASYNC</w:t>
            </w:r>
          </w:p>
          <w:p w:rsidR="00000000" w:rsidDel="00000000" w:rsidP="00000000" w:rsidRDefault="00000000" w:rsidRPr="00000000" w14:paraId="0000000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Hybrid</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94"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shd w:fill="d5dbe3"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0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Materials Needed</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54" w:lineRule="auto"/>
              <w:ind w:left="10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Links to The Carnival of Animals as a whole; links to the 14 individual sections of The Carnival of Animals; band/orchestra instruments; Google Slides or Google Docs</w:t>
            </w:r>
          </w:p>
        </w:tc>
      </w:tr>
      <w:tr>
        <w:trPr>
          <w:cantSplit w:val="0"/>
          <w:trHeight w:val="1060" w:hRule="atLeast"/>
          <w:tblHeader w:val="0"/>
        </w:trPr>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54" w:lineRule="auto"/>
              <w:ind w:left="94" w:right="0"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Standard(s):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What content standard(s) and or/curriculum context is my focus for this lesson?</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54" w:lineRule="auto"/>
              <w:ind w:left="0" w:right="123"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ELA.8.C.3.1 Write narratives to develop real or imagined experiences, memories, or ideas, using effective techniques, relevant descriptive details, and logically structured event</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sequences.</w:t>
            </w:r>
          </w:p>
        </w:tc>
      </w:tr>
      <w:tr>
        <w:trPr>
          <w:cantSplit w:val="0"/>
          <w:trHeight w:val="2139" w:hRule="atLeast"/>
          <w:tblHeader w:val="0"/>
        </w:trPr>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54" w:lineRule="auto"/>
              <w:ind w:left="94" w:right="321"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Learning Objective(s) aligned to standard(s):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What will the student know or be able to do by the end of the lesson? Make sure this is aligned with the intent and rigor of the standard(s).</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4"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student will be able to transfer the tone of the selected section of “The Carnival of the Animals” into a written piece. Students will be able to create a writing that closely reflects the selected piece and presents it appropriately in terms of content and meaning.</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4"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4"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Options for writing pieces would be narratives from the animal’s point of view, or poetry that would closely align with the tempo and mood of the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24"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piece.</w:t>
            </w:r>
          </w:p>
        </w:tc>
      </w:tr>
      <w:tr>
        <w:trPr>
          <w:cantSplit w:val="0"/>
          <w:trHeight w:val="4299" w:hRule="atLeast"/>
          <w:tblHeader w:val="0"/>
        </w:trPr>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54" w:lineRule="auto"/>
              <w:ind w:left="94" w:right="0"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Success Criteria: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How will I define and describe success? This is a list of features that you will want students to include in their work during the lesson aligning to the rigor of the objective. This includes what you want the students to say, do, make, or write to show progress toward the learning objective(s).</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54" w:lineRule="auto"/>
              <w:ind w:left="104" w:right="123"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 will describe success in using a rubric (attached). Some of the features that I would want students to include in their work would, be, in the case of narratives:</w:t>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4"/>
              </w:tabs>
              <w:spacing w:after="0" w:before="201" w:line="240" w:lineRule="auto"/>
              <w:ind w:left="824"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ability to speak from the POV of the animal assigned.</w:t>
            </w:r>
          </w:p>
          <w:p w:rsidR="00000000" w:rsidDel="00000000" w:rsidP="00000000" w:rsidRDefault="00000000" w:rsidRPr="00000000" w14:paraId="000000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4"/>
              </w:tabs>
              <w:spacing w:after="0" w:before="15" w:line="240" w:lineRule="auto"/>
              <w:ind w:left="824"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ability to mimic the tone and tempo of the piece</w:t>
            </w:r>
          </w:p>
          <w:p w:rsidR="00000000" w:rsidDel="00000000" w:rsidP="00000000" w:rsidRDefault="00000000" w:rsidRPr="00000000" w14:paraId="0000001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4"/>
              </w:tabs>
              <w:spacing w:after="0" w:before="16" w:line="240" w:lineRule="auto"/>
              <w:ind w:left="824"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Incorporation of sounds associated with the animal</w:t>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4"/>
              </w:tabs>
              <w:spacing w:after="0" w:before="15" w:line="240" w:lineRule="auto"/>
              <w:ind w:left="824"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Incorporation of sensory words that reflect the animal choice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54" w:lineRule="auto"/>
              <w:ind w:left="104" w:right="346"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features I would look for in poetry would be the same, however a specific type of poetry would need to be identified, with the required structure and format followed that goes along with that specific type of poem.</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54" w:lineRule="auto"/>
              <w:ind w:left="104" w:right="123"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musical selection from “The Carnival of the Animals” would be played in the background as the student performs the written piece.</w:t>
            </w:r>
          </w:p>
        </w:tc>
      </w:tr>
      <w:tr>
        <w:trPr>
          <w:cantSplit w:val="0"/>
          <w:trHeight w:val="1340"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54" w:lineRule="auto"/>
              <w:ind w:left="94" w:right="0"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Student Check-in Strategy (ies):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How will I connect with each student to check in on their learning readiness and to build relationships with each of</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them?</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54"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Each class period, I will have a short meeting with each student to ensure that they are working forward in a productive manner. I will use the rubric and show them where, on the rubric, their work is currently landing. I’ll give them time to ask for clarification and for reflection on what they have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already completed.</w:t>
            </w:r>
          </w:p>
        </w:tc>
      </w:tr>
      <w:tr>
        <w:trPr>
          <w:cantSplit w:val="0"/>
          <w:trHeight w:val="2059" w:hRule="atLeast"/>
          <w:tblHeader w:val="0"/>
        </w:trPr>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4" w:lineRule="auto"/>
              <w:ind w:left="94" w:right="48"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Connections to Prior Learning/ Setting Purpose (Opening):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How is this lesson connected to prior learning or other content? Why is this lesson important? How will I grab students’ attention to ensure they engage quickly?</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4"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This lesson will build on the previous lessons we have had throughout the year, creating a variety of poetry types, as well as written narratives. This lesson is important in that it will give the students an opportunity to take what they have learned in regard to poetry and aptly connect a specific type of poetry or writing to the musical selection of their piece. Creative writing students are always looking for the next challenge, so I feel as though they will be intrigued with this lesson.</w:t>
            </w:r>
          </w:p>
        </w:tc>
      </w:tr>
    </w:tbl>
    <w:p w:rsidR="00000000" w:rsidDel="00000000" w:rsidP="00000000" w:rsidRDefault="00000000" w:rsidRPr="00000000" w14:paraId="00000025">
      <w:pPr>
        <w:ind w:firstLine="0"/>
        <w:rPr>
          <w:rFonts w:ascii="Times New Roman" w:cs="Times New Roman" w:eastAsia="Times New Roman" w:hAnsi="Times New Roman"/>
          <w:sz w:val="2"/>
          <w:szCs w:val="2"/>
        </w:rPr>
        <w:sectPr>
          <w:pgSz w:h="15840" w:w="12240" w:orient="portrait"/>
          <w:pgMar w:bottom="280" w:top="980" w:left="720" w:right="720" w:header="360" w:footer="360"/>
          <w:pgNumType w:start="1"/>
        </w:sect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
          <w:szCs w:val="2"/>
        </w:rPr>
      </w:pPr>
      <w:r w:rsidDel="00000000" w:rsidR="00000000" w:rsidRPr="00000000">
        <w:rPr>
          <w:rtl w:val="0"/>
        </w:rPr>
      </w:r>
    </w:p>
    <w:tbl>
      <w:tblPr>
        <w:tblStyle w:val="Table2"/>
        <w:tblW w:w="1052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680"/>
        <w:gridCol w:w="6840"/>
        <w:tblGridChange w:id="0">
          <w:tblGrid>
            <w:gridCol w:w="3680"/>
            <w:gridCol w:w="6840"/>
          </w:tblGrid>
        </w:tblGridChange>
      </w:tblGrid>
      <w:tr>
        <w:trPr>
          <w:cantSplit w:val="0"/>
          <w:trHeight w:val="13660" w:hRule="atLeast"/>
          <w:tblHeader w:val="0"/>
        </w:trPr>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9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New Learning:</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14"/>
              </w:tabs>
              <w:spacing w:after="0" w:before="128" w:line="240" w:lineRule="auto"/>
              <w:ind w:left="814"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Direct Instruction -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How will I</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76" w:lineRule="auto"/>
              <w:ind w:left="814" w:right="191" w:firstLine="0"/>
              <w:jc w:val="both"/>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present the content to ensure students meet the rigor of the objectives?</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14"/>
              </w:tabs>
              <w:spacing w:after="0" w:before="0" w:line="276" w:lineRule="auto"/>
              <w:ind w:left="814" w:right="204" w:hanging="360"/>
              <w:jc w:val="left"/>
              <w:rPr>
                <w:rFonts w:ascii="Times New Roman" w:cs="Times New Roman" w:eastAsia="Times New Roman" w:hAnsi="Times New Roman"/>
                <w:i w:val="1"/>
                <w:iCs w:val="1"/>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Guided Practice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How will I assist students in engaging with and owning new content to ensure students meet the rigor of the objectives?</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4" w:lineRule="auto"/>
              <w:ind w:left="104" w:right="215"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 will begin the lesson by talking about music in general. Students love to talk about music, so I feel like this would be a good way to start. This will not be a familiar concept in my classroom, so I’ll have to slowly build the groundwork. Some leading questions might be,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444" w:lineRule="auto"/>
              <w:ind w:left="104" w:right="2246"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“When I say ‘music’ what comes to mind?’” “How many different genres of music are there?”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44" w:lineRule="auto"/>
              <w:ind w:left="104" w:right="346"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“What is the difference between pop music and orchestra music?” “What instruments are associated with popular music?”</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44" w:lineRule="auto"/>
              <w:ind w:left="104" w:right="1443"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“What instruments are associated with jazz music?” “What instruments are associated with orchestra music?”</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4" w:right="178"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Following that, I would steer the class toward orchestra music and ask how many had seen an orchestra perform and what were their thoughts?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54"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 would ask for descriptive words that best described what they heard. I would guess words like “serious” and “formal” might pop up.</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 would play a snippet of </w:t>
            </w:r>
            <w:r w:rsidDel="00000000" w:rsidR="00000000" w:rsidRPr="00000000">
              <w:rPr>
                <w:rFonts w:ascii="Times New Roman" w:cs="Times New Roman" w:eastAsia="Times New Roman" w:hAnsi="Times New Roman"/>
                <w:rtl w:val="0"/>
              </w:rPr>
              <w:t xml:space="preserve">Beethoven's</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Fifth to reinforce that idea.</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 w:line="254" w:lineRule="auto"/>
              <w:ind w:left="104" w:right="123"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Then I would introduce them to Camille Sainte-Saens and explain that while on sabbatical, he dedicated to be a little silly and created “The Carnival of the Animals: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and that he was so unnerved by his frivolity that he refused to allow it to be played until after his death.</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54"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After that, I would tell them to be open-minded and listen to the following piece, and would play them “The Carnival of the Animals”. We would stop after each of the 14 sections to discuss the tone and tempo, and the animal that it represents.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54" w:lineRule="auto"/>
              <w:ind w:left="104" w:right="98"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At this point in the year, the students have already successfully written a variety of writing styles and narratives, so the challenge is just to get them intrigued. Depending on the size of the class, I would assign a number from the 1-14 pieces. I could have them draw numbers, pick numbers, and if the class is really large, they could work in pairs.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54"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Tone is a big part of writing. What the poet is trying to communicate with the audience. Same as with music. The composer also communicates tone through choices of instruments, speed of play, etc. For example, in the section about the long-eared animals, there is communicated a sense of speed and levity, a lightness in the frolicking. The student would be charged to recreate this same tone in the choice of poetry, words, and rhythm.</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54"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 will assist the students by checking their work at the end of the class period, review what has been created, and discuss any points that I feel need to be established or clarified.</w:t>
            </w:r>
          </w:p>
        </w:tc>
      </w:tr>
    </w:tbl>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4"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sectPr>
          <w:type w:val="continuous"/>
          <w:pgSz w:h="15840" w:w="12240" w:orient="portrait"/>
          <w:pgMar w:bottom="280" w:top="700" w:left="720" w:right="720" w:header="360" w:footer="360"/>
        </w:sect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1052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680"/>
        <w:gridCol w:w="6840"/>
        <w:tblGridChange w:id="0">
          <w:tblGrid>
            <w:gridCol w:w="3680"/>
            <w:gridCol w:w="6840"/>
          </w:tblGrid>
        </w:tblGridChange>
      </w:tblGrid>
      <w:tr>
        <w:trPr>
          <w:cantSplit w:val="0"/>
          <w:trHeight w:val="2440" w:hRule="atLeast"/>
          <w:tblHeader w:val="0"/>
        </w:trPr>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4" w:lineRule="auto"/>
              <w:ind w:left="94" w:right="0"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Practice: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How will students interact with the learning content and with each other? What will the students be doing?</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4"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students will interact with the learning content first by listening to the pieces. I will make the link available in the assignment so that they can go back on their Chromebook and further listen to the piece. They will also have links so that they can research the animal in preparation for the writing assignment.</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54"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If the students are paired, they will work together and share the content.</w:t>
            </w:r>
          </w:p>
        </w:tc>
      </w:tr>
      <w:tr>
        <w:trPr>
          <w:cantSplit w:val="0"/>
          <w:trHeight w:val="1079" w:hRule="atLeast"/>
          <w:tblHeader w:val="0"/>
        </w:trPr>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54" w:lineRule="auto"/>
              <w:ind w:left="94" w:right="0"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Differentiation: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How will the lesson accommodate individual student needs for academic success?</w:t>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23"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This lesson will reach all levels because writing is conducted on all levels. The material from the music is easy to grasp, as is the animal. Students will have prior knowledge of most of the animals. The challenge will be to write about the animal with the piece of music in mind.</w:t>
            </w:r>
          </w:p>
        </w:tc>
      </w:tr>
      <w:tr>
        <w:trPr>
          <w:cantSplit w:val="0"/>
          <w:trHeight w:val="1339" w:hRule="atLeast"/>
          <w:tblHeader w:val="0"/>
        </w:trPr>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54" w:lineRule="auto"/>
              <w:ind w:left="94" w:right="0"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Assessment/Product/Student Work: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What is the student work? How will success toward the objective be measured?</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The student work will be the final presentation, where the student will recite the written piece, with the section of music playing in the background.</w:t>
            </w:r>
          </w:p>
        </w:tc>
      </w:tr>
      <w:tr>
        <w:trPr>
          <w:cantSplit w:val="0"/>
          <w:trHeight w:val="1320" w:hRule="atLeast"/>
          <w:tblHeader w:val="0"/>
        </w:trPr>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4" w:lineRule="auto"/>
              <w:ind w:left="94" w:right="0"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Lesson Reflection/Closure: </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How will I have students reflect on their learning about one of the following: the learning objective, the success criteria,</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22" w:lineRule="auto"/>
              <w:ind w:left="94" w:right="0" w:firstLine="0"/>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and an exemplar?</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54" w:lineRule="auto"/>
              <w:ind w:left="104"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At the</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end of the presentations, I will have the students write an exit ticket about how they feel the assignment went. They will also have the opportunity to write about the presentations that they enjoyed the most, and the least, and why.</w:t>
            </w:r>
          </w:p>
        </w:tc>
      </w:tr>
      <w:tr>
        <w:trPr>
          <w:cantSplit w:val="0"/>
          <w:trHeight w:val="2180" w:hRule="atLeast"/>
          <w:tblHeader w:val="0"/>
        </w:trPr>
        <w:tc>
          <w:tcPr>
            <w:gridSpan w:val="2"/>
            <w:shd w:fill="d5dbe3"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9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Guiding Questions for Planning:</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s>
              <w:spacing w:after="0" w:before="15" w:line="240" w:lineRule="auto"/>
              <w:ind w:left="814"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Does the lesson objective align with the rigor of the standard?</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s>
              <w:spacing w:after="0" w:before="37" w:line="240" w:lineRule="auto"/>
              <w:ind w:left="814"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Do all components of the lesson align with the rigor of the lesson objective?</w:t>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s>
              <w:spacing w:after="0" w:before="37" w:line="240" w:lineRule="auto"/>
              <w:ind w:left="814" w:right="0" w:hanging="360"/>
              <w:jc w:val="left"/>
              <w:rPr>
                <w:rFonts w:ascii="Times New Roman" w:cs="Times New Roman" w:eastAsia="Times New Roman" w:hAnsi="Times New Roman"/>
                <w:i w:val="1"/>
                <w:iCs w:val="1"/>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Does the plan include student engagement opportunities in every component of the lesson?</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76" w:lineRule="auto"/>
              <w:ind w:left="814" w:right="51" w:firstLine="49.00000000000006"/>
              <w:jc w:val="left"/>
              <w:rPr>
                <w:rFonts w:ascii="Times New Roman" w:cs="Times New Roman" w:eastAsia="Times New Roman" w:hAnsi="Times New Roman"/>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(1. The Opening (Need for the learning), 2. New Learning, 3. Practice, 4. Assessment/Product, 5. Reflection on the learning)</w:t>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4"/>
              </w:tabs>
              <w:spacing w:after="0" w:before="0" w:line="251" w:lineRule="auto"/>
              <w:ind w:left="814" w:right="0" w:hanging="360"/>
              <w:jc w:val="left"/>
              <w:rPr>
                <w:rFonts w:ascii="Times New Roman" w:cs="Times New Roman" w:eastAsia="Times New Roman" w:hAnsi="Times New Roman"/>
                <w:i w:val="0"/>
                <w:iCs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Where are opportunities for student collaboration to enhance understanding of the objective?</w:t>
            </w:r>
          </w:p>
        </w:tc>
      </w:tr>
    </w:tbl>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continuous"/>
      <w:pgSz w:h="15840" w:w="12240" w:orient="portrait"/>
      <w:pgMar w:bottom="280" w:top="700" w:left="720" w:right="72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15" w:hanging="360"/>
      </w:pPr>
      <w:rPr>
        <w:rFonts w:ascii="Arial" w:cs="Arial" w:eastAsia="Arial" w:hAnsi="Arial"/>
      </w:rPr>
    </w:lvl>
    <w:lvl w:ilvl="1">
      <w:start w:val="0"/>
      <w:numFmt w:val="bullet"/>
      <w:lvlText w:val="•"/>
      <w:lvlJc w:val="left"/>
      <w:pPr>
        <w:ind w:left="1788" w:hanging="360"/>
      </w:pPr>
      <w:rPr/>
    </w:lvl>
    <w:lvl w:ilvl="2">
      <w:start w:val="0"/>
      <w:numFmt w:val="bullet"/>
      <w:lvlText w:val="•"/>
      <w:lvlJc w:val="left"/>
      <w:pPr>
        <w:ind w:left="2756" w:hanging="360"/>
      </w:pPr>
      <w:rPr/>
    </w:lvl>
    <w:lvl w:ilvl="3">
      <w:start w:val="0"/>
      <w:numFmt w:val="bullet"/>
      <w:lvlText w:val="•"/>
      <w:lvlJc w:val="left"/>
      <w:pPr>
        <w:ind w:left="3724" w:hanging="360"/>
      </w:pPr>
      <w:rPr/>
    </w:lvl>
    <w:lvl w:ilvl="4">
      <w:start w:val="0"/>
      <w:numFmt w:val="bullet"/>
      <w:lvlText w:val="•"/>
      <w:lvlJc w:val="left"/>
      <w:pPr>
        <w:ind w:left="4692" w:hanging="360"/>
      </w:pPr>
      <w:rPr/>
    </w:lvl>
    <w:lvl w:ilvl="5">
      <w:start w:val="0"/>
      <w:numFmt w:val="bullet"/>
      <w:lvlText w:val="•"/>
      <w:lvlJc w:val="left"/>
      <w:pPr>
        <w:ind w:left="5660" w:hanging="360"/>
      </w:pPr>
      <w:rPr/>
    </w:lvl>
    <w:lvl w:ilvl="6">
      <w:start w:val="0"/>
      <w:numFmt w:val="bullet"/>
      <w:lvlText w:val="•"/>
      <w:lvlJc w:val="left"/>
      <w:pPr>
        <w:ind w:left="6628" w:hanging="360"/>
      </w:pPr>
      <w:rPr/>
    </w:lvl>
    <w:lvl w:ilvl="7">
      <w:start w:val="0"/>
      <w:numFmt w:val="bullet"/>
      <w:lvlText w:val="•"/>
      <w:lvlJc w:val="left"/>
      <w:pPr>
        <w:ind w:left="7596" w:hanging="360"/>
      </w:pPr>
      <w:rPr/>
    </w:lvl>
    <w:lvl w:ilvl="8">
      <w:start w:val="0"/>
      <w:numFmt w:val="bullet"/>
      <w:lvlText w:val="•"/>
      <w:lvlJc w:val="left"/>
      <w:pPr>
        <w:ind w:left="8564" w:hanging="360"/>
      </w:pPr>
      <w:rPr/>
    </w:lvl>
  </w:abstractNum>
  <w:abstractNum w:abstractNumId="2">
    <w:lvl w:ilvl="0">
      <w:start w:val="0"/>
      <w:numFmt w:val="bullet"/>
      <w:lvlText w:val="▪"/>
      <w:lvlJc w:val="left"/>
      <w:pPr>
        <w:ind w:left="815" w:hanging="360"/>
      </w:pPr>
      <w:rPr>
        <w:rFonts w:ascii="Arial" w:cs="Arial" w:eastAsia="Arial" w:hAnsi="Arial"/>
      </w:rPr>
    </w:lvl>
    <w:lvl w:ilvl="1">
      <w:start w:val="0"/>
      <w:numFmt w:val="bullet"/>
      <w:lvlText w:val="•"/>
      <w:lvlJc w:val="left"/>
      <w:pPr>
        <w:ind w:left="1104" w:hanging="360"/>
      </w:pPr>
      <w:rPr/>
    </w:lvl>
    <w:lvl w:ilvl="2">
      <w:start w:val="0"/>
      <w:numFmt w:val="bullet"/>
      <w:lvlText w:val="•"/>
      <w:lvlJc w:val="left"/>
      <w:pPr>
        <w:ind w:left="1388" w:hanging="360"/>
      </w:pPr>
      <w:rPr/>
    </w:lvl>
    <w:lvl w:ilvl="3">
      <w:start w:val="0"/>
      <w:numFmt w:val="bullet"/>
      <w:lvlText w:val="•"/>
      <w:lvlJc w:val="left"/>
      <w:pPr>
        <w:ind w:left="1672" w:hanging="360"/>
      </w:pPr>
      <w:rPr/>
    </w:lvl>
    <w:lvl w:ilvl="4">
      <w:start w:val="0"/>
      <w:numFmt w:val="bullet"/>
      <w:lvlText w:val="•"/>
      <w:lvlJc w:val="left"/>
      <w:pPr>
        <w:ind w:left="1956" w:hanging="360"/>
      </w:pPr>
      <w:rPr/>
    </w:lvl>
    <w:lvl w:ilvl="5">
      <w:start w:val="0"/>
      <w:numFmt w:val="bullet"/>
      <w:lvlText w:val="•"/>
      <w:lvlJc w:val="left"/>
      <w:pPr>
        <w:ind w:left="2240" w:hanging="360"/>
      </w:pPr>
      <w:rPr/>
    </w:lvl>
    <w:lvl w:ilvl="6">
      <w:start w:val="0"/>
      <w:numFmt w:val="bullet"/>
      <w:lvlText w:val="•"/>
      <w:lvlJc w:val="left"/>
      <w:pPr>
        <w:ind w:left="2524" w:hanging="360"/>
      </w:pPr>
      <w:rPr/>
    </w:lvl>
    <w:lvl w:ilvl="7">
      <w:start w:val="0"/>
      <w:numFmt w:val="bullet"/>
      <w:lvlText w:val="•"/>
      <w:lvlJc w:val="left"/>
      <w:pPr>
        <w:ind w:left="2808" w:hanging="360"/>
      </w:pPr>
      <w:rPr/>
    </w:lvl>
    <w:lvl w:ilvl="8">
      <w:start w:val="0"/>
      <w:numFmt w:val="bullet"/>
      <w:lvlText w:val="•"/>
      <w:lvlJc w:val="left"/>
      <w:pPr>
        <w:ind w:left="3092" w:hanging="360"/>
      </w:pPr>
      <w:rPr/>
    </w:lvl>
  </w:abstractNum>
  <w:abstractNum w:abstractNumId="3">
    <w:lvl w:ilvl="0">
      <w:start w:val="0"/>
      <w:numFmt w:val="bullet"/>
      <w:lvlText w:val="●"/>
      <w:lvlJc w:val="left"/>
      <w:pPr>
        <w:ind w:left="825" w:hanging="360"/>
      </w:pPr>
      <w:rPr>
        <w:rFonts w:ascii="Arial" w:cs="Arial" w:eastAsia="Arial" w:hAnsi="Arial"/>
        <w:b w:val="0"/>
        <w:bCs w:val="0"/>
        <w:i w:val="0"/>
        <w:iCs w:val="0"/>
        <w:sz w:val="22"/>
        <w:szCs w:val="22"/>
      </w:rPr>
    </w:lvl>
    <w:lvl w:ilvl="1">
      <w:start w:val="0"/>
      <w:numFmt w:val="bullet"/>
      <w:lvlText w:val="•"/>
      <w:lvlJc w:val="left"/>
      <w:pPr>
        <w:ind w:left="1420" w:hanging="360"/>
      </w:pPr>
      <w:rPr/>
    </w:lvl>
    <w:lvl w:ilvl="2">
      <w:start w:val="0"/>
      <w:numFmt w:val="bullet"/>
      <w:lvlText w:val="•"/>
      <w:lvlJc w:val="left"/>
      <w:pPr>
        <w:ind w:left="2020" w:hanging="360"/>
      </w:pPr>
      <w:rPr/>
    </w:lvl>
    <w:lvl w:ilvl="3">
      <w:start w:val="0"/>
      <w:numFmt w:val="bullet"/>
      <w:lvlText w:val="•"/>
      <w:lvlJc w:val="left"/>
      <w:pPr>
        <w:ind w:left="2620" w:hanging="360"/>
      </w:pPr>
      <w:rPr/>
    </w:lvl>
    <w:lvl w:ilvl="4">
      <w:start w:val="0"/>
      <w:numFmt w:val="bullet"/>
      <w:lvlText w:val="•"/>
      <w:lvlJc w:val="left"/>
      <w:pPr>
        <w:ind w:left="3220" w:hanging="360"/>
      </w:pPr>
      <w:rPr/>
    </w:lvl>
    <w:lvl w:ilvl="5">
      <w:start w:val="0"/>
      <w:numFmt w:val="bullet"/>
      <w:lvlText w:val="•"/>
      <w:lvlJc w:val="left"/>
      <w:pPr>
        <w:ind w:left="3820" w:hanging="360"/>
      </w:pPr>
      <w:rPr/>
    </w:lvl>
    <w:lvl w:ilvl="6">
      <w:start w:val="0"/>
      <w:numFmt w:val="bullet"/>
      <w:lvlText w:val="•"/>
      <w:lvlJc w:val="left"/>
      <w:pPr>
        <w:ind w:left="4420" w:hanging="360"/>
      </w:pPr>
      <w:rPr/>
    </w:lvl>
    <w:lvl w:ilvl="7">
      <w:start w:val="0"/>
      <w:numFmt w:val="bullet"/>
      <w:lvlText w:val="•"/>
      <w:lvlJc w:val="left"/>
      <w:pPr>
        <w:ind w:left="5020" w:hanging="360"/>
      </w:pPr>
      <w:rPr/>
    </w:lvl>
    <w:lvl w:ilvl="8">
      <w:start w:val="0"/>
      <w:numFmt w:val="bullet"/>
      <w:lvlText w:val="•"/>
      <w:lvlJc w:val="left"/>
      <w:pPr>
        <w:ind w:left="5620" w:hanging="36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spacing w:before="1"/>
      <w:ind w:left="104"/>
    </w:pPr>
    <w:rPr>
      <w:rFonts w:ascii="Arial" w:cs="Arial" w:eastAsia="Arial" w:hAnsi="Arial"/>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kMrfcggp2r33szOvyZjLVxglyA==">CgMxLjA4AHIhMTYweV82UWZHOFg0YVpPMlNQeVN0Wm13QW4wcHRJOUFv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2025-12-07T01:33:20Z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2025-12-07T00:00:00Z</vt:filetime>
  </property>
  <property fmtid="{D5CDD505-2E9C-101B-9397-08002B2CF9AE}" pid="3" name="Producer">
    <vt:lpwstr>Skia/PDF m136 Google Docs Renderer</vt:lpwstr>
  </property>
  <property fmtid="{D5CDD505-2E9C-101B-9397-08002B2CF9AE}" pid="4" name="LastSaved">
    <vt:filetime>2025-12-07T00:00:00Z</vt:filetime>
  </property>
</Properties>
</file>